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5B" w:rsidRDefault="005A785B" w:rsidP="005A785B">
      <w:pPr>
        <w:pStyle w:val="Bezodstpw"/>
        <w:rPr>
          <w:rFonts w:ascii="Arial" w:hAnsi="Arial" w:cs="Arial"/>
          <w:color w:val="000000"/>
          <w:sz w:val="24"/>
          <w:szCs w:val="24"/>
        </w:rPr>
      </w:pPr>
    </w:p>
    <w:p w:rsidR="005A785B" w:rsidRDefault="005A785B" w:rsidP="005A785B">
      <w:pPr>
        <w:pStyle w:val="Bezodstpw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Uchwała Nr </w:t>
      </w:r>
      <w:r w:rsidR="002B5792">
        <w:rPr>
          <w:rFonts w:ascii="Arial" w:hAnsi="Arial" w:cs="Arial"/>
          <w:b/>
          <w:color w:val="000000"/>
          <w:sz w:val="24"/>
          <w:szCs w:val="24"/>
        </w:rPr>
        <w:t>XV/175</w:t>
      </w:r>
      <w:r>
        <w:rPr>
          <w:rFonts w:ascii="Arial" w:hAnsi="Arial" w:cs="Arial"/>
          <w:b/>
          <w:color w:val="000000"/>
          <w:sz w:val="24"/>
          <w:szCs w:val="24"/>
        </w:rPr>
        <w:t>/11</w:t>
      </w:r>
    </w:p>
    <w:p w:rsidR="005A785B" w:rsidRDefault="005A785B" w:rsidP="005A785B">
      <w:pPr>
        <w:pStyle w:val="Bezodstpw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Rady Gminy Bobrowniki </w:t>
      </w:r>
    </w:p>
    <w:p w:rsidR="005A785B" w:rsidRDefault="005A785B" w:rsidP="005A785B">
      <w:pPr>
        <w:pStyle w:val="Bezodstpw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 dnia 29 grudnia 2011 r.</w:t>
      </w:r>
    </w:p>
    <w:p w:rsidR="005A785B" w:rsidRDefault="005A785B" w:rsidP="005A785B">
      <w:pPr>
        <w:pStyle w:val="Bezodstpw"/>
        <w:jc w:val="center"/>
        <w:rPr>
          <w:rFonts w:ascii="Arial" w:hAnsi="Arial" w:cs="Arial"/>
          <w:color w:val="000000"/>
          <w:sz w:val="24"/>
          <w:szCs w:val="24"/>
        </w:rPr>
      </w:pPr>
    </w:p>
    <w:p w:rsidR="005A785B" w:rsidRDefault="005A785B" w:rsidP="005A785B">
      <w:pPr>
        <w:pStyle w:val="Bezodstpw"/>
        <w:jc w:val="center"/>
        <w:rPr>
          <w:rFonts w:ascii="Arial" w:hAnsi="Arial" w:cs="Arial"/>
          <w:color w:val="000000"/>
          <w:sz w:val="24"/>
          <w:szCs w:val="24"/>
        </w:rPr>
      </w:pPr>
    </w:p>
    <w:p w:rsidR="005A785B" w:rsidRDefault="00B60F19" w:rsidP="00B60F19">
      <w:pPr>
        <w:pStyle w:val="Bezodstpw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w sprawie</w:t>
      </w:r>
      <w:r w:rsidR="005A785B">
        <w:rPr>
          <w:rFonts w:ascii="Arial" w:hAnsi="Arial" w:cs="Arial"/>
          <w:b/>
          <w:color w:val="000000"/>
          <w:sz w:val="24"/>
          <w:szCs w:val="24"/>
        </w:rPr>
        <w:t xml:space="preserve"> wyrażenia zgody na nabycie od Skarbu Państwa, na podstawie umowy darowizny, nieruchomości gruntowej w postaci działki o numerze 2750/2 o powierzchni 0,2841 ha, położonej w obrębie Dobieszowice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</w:t>
      </w:r>
      <w:r w:rsidR="005A785B">
        <w:rPr>
          <w:rFonts w:ascii="Arial" w:hAnsi="Arial" w:cs="Arial"/>
          <w:b/>
          <w:color w:val="000000"/>
          <w:sz w:val="24"/>
          <w:szCs w:val="24"/>
        </w:rPr>
        <w:t xml:space="preserve">z przeznaczeniem </w:t>
      </w:r>
      <w:r>
        <w:rPr>
          <w:rFonts w:ascii="Arial" w:hAnsi="Arial" w:cs="Arial"/>
          <w:b/>
          <w:color w:val="000000"/>
          <w:sz w:val="24"/>
          <w:szCs w:val="24"/>
        </w:rPr>
        <w:t>na realizację zadań publicznych</w:t>
      </w:r>
    </w:p>
    <w:p w:rsidR="005A785B" w:rsidRDefault="005A785B" w:rsidP="005A785B">
      <w:pPr>
        <w:pStyle w:val="Bezodstpw"/>
        <w:rPr>
          <w:rFonts w:ascii="Arial" w:hAnsi="Arial" w:cs="Arial"/>
          <w:b/>
          <w:color w:val="000000"/>
          <w:sz w:val="24"/>
          <w:szCs w:val="24"/>
        </w:rPr>
      </w:pPr>
    </w:p>
    <w:p w:rsidR="005A785B" w:rsidRDefault="005A785B" w:rsidP="005A785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 podstawie art. 18 ust. 2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pkt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9 lit. a) ustawy z dnia 8 marca 1990 r. </w:t>
      </w:r>
      <w:r w:rsidR="00B60F19"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o samorządzie gminnym (tekst jednolity Dz. U. z 2001 r. Nr 142, poz. 1591 z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zmian.) oraz art. 13 ust. 2 i 2a ustawy z dnia 21 sierpnia 1997 r. o gospodarce nieruchomościami (tekst jednolity Dz. U. z 2010 r. Nr 102, poz. 651 z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zm.)</w:t>
      </w:r>
    </w:p>
    <w:p w:rsidR="005A785B" w:rsidRDefault="005A785B" w:rsidP="005A785B">
      <w:pPr>
        <w:ind w:firstLine="708"/>
        <w:rPr>
          <w:rFonts w:ascii="Arial" w:hAnsi="Arial" w:cs="Arial"/>
          <w:color w:val="000000"/>
          <w:sz w:val="24"/>
          <w:szCs w:val="24"/>
        </w:rPr>
      </w:pPr>
    </w:p>
    <w:p w:rsidR="005A785B" w:rsidRDefault="005A785B" w:rsidP="005A785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Rada Gminy Bobrowniki</w:t>
      </w:r>
    </w:p>
    <w:p w:rsidR="005A785B" w:rsidRDefault="005A785B" w:rsidP="005A785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uchwala:</w:t>
      </w:r>
    </w:p>
    <w:p w:rsidR="005A785B" w:rsidRDefault="005A785B" w:rsidP="005A785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A785B" w:rsidRDefault="005A785B" w:rsidP="005A785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§ 1</w:t>
      </w:r>
    </w:p>
    <w:p w:rsidR="005A785B" w:rsidRDefault="005A785B" w:rsidP="005A785B">
      <w:pPr>
        <w:pStyle w:val="Bezodstpw"/>
        <w:rPr>
          <w:rFonts w:ascii="Arial" w:hAnsi="Arial" w:cs="Arial"/>
          <w:color w:val="000000"/>
          <w:sz w:val="24"/>
          <w:szCs w:val="24"/>
        </w:rPr>
      </w:pPr>
    </w:p>
    <w:p w:rsidR="005A785B" w:rsidRDefault="005A785B" w:rsidP="005A785B">
      <w:pPr>
        <w:pStyle w:val="Bezodstpw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Wyrazić  zgodę na  nabycie od Skarbu Państwa, na podstawie umowy darowizny, nieruchomości gruntowej w postaci działki o numerze 2750/2 </w:t>
      </w:r>
      <w:r w:rsidR="00B60F19"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o powierzchni 0,2841 ha, położonej w obrębie Dobieszowice, dla której Sąd Rejonowy w Będzinie Wydział V Ksiąg Wieczystych prowadzi Księgę Wieczystą Nr KA1B/0000 5826/4. </w:t>
      </w:r>
    </w:p>
    <w:p w:rsidR="005A785B" w:rsidRDefault="005A785B" w:rsidP="005A785B">
      <w:pPr>
        <w:pStyle w:val="Bezodstpw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Nabycie nieruchomości następuje na cele realizacji zadań publicznych – zadań własnych gminy dotyczących:</w:t>
      </w:r>
    </w:p>
    <w:p w:rsidR="005A785B" w:rsidRDefault="005A785B" w:rsidP="005A785B">
      <w:pPr>
        <w:pStyle w:val="Bezodstpw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gminnych dróg, ulic, mostów, placów oraz organizacji ruchu drogowego.</w:t>
      </w:r>
    </w:p>
    <w:p w:rsidR="005A785B" w:rsidRDefault="005A785B" w:rsidP="005A785B">
      <w:pPr>
        <w:pStyle w:val="Bezodstpw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Koszty związane z przeniesieniem własności ponosi Gmina Bobrowniki.</w:t>
      </w:r>
    </w:p>
    <w:p w:rsidR="005A785B" w:rsidRDefault="005A785B" w:rsidP="005A785B">
      <w:pPr>
        <w:pStyle w:val="Bezodstpw"/>
        <w:ind w:left="720"/>
        <w:rPr>
          <w:rFonts w:ascii="Arial" w:hAnsi="Arial" w:cs="Arial"/>
          <w:color w:val="000000"/>
          <w:sz w:val="24"/>
          <w:szCs w:val="24"/>
        </w:rPr>
      </w:pPr>
    </w:p>
    <w:p w:rsidR="005A785B" w:rsidRDefault="005A785B" w:rsidP="005A785B">
      <w:pPr>
        <w:pStyle w:val="Bezodstpw"/>
        <w:ind w:left="72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§ 2</w:t>
      </w:r>
    </w:p>
    <w:p w:rsidR="005A785B" w:rsidRDefault="005A785B" w:rsidP="005A785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Wykonanie uchwały powierza się Wójtowi Gminy.</w:t>
      </w:r>
    </w:p>
    <w:p w:rsidR="005A785B" w:rsidRDefault="005A785B" w:rsidP="005A785B">
      <w:pPr>
        <w:spacing w:after="20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5A785B" w:rsidRDefault="005A785B" w:rsidP="005A785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§ 3</w:t>
      </w:r>
    </w:p>
    <w:p w:rsidR="005A785B" w:rsidRDefault="005A785B" w:rsidP="005A785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Uchwała wchodzi w życie z dniem podjęcia.</w:t>
      </w:r>
    </w:p>
    <w:p w:rsidR="005A785B" w:rsidRDefault="005A785B" w:rsidP="005A785B">
      <w:pPr>
        <w:spacing w:after="20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A785B" w:rsidRPr="005C696E" w:rsidRDefault="005A785B" w:rsidP="005A785B">
      <w:pPr>
        <w:rPr>
          <w:rFonts w:ascii="Arial" w:hAnsi="Arial" w:cs="Arial"/>
          <w:b/>
          <w:color w:val="000000"/>
          <w:sz w:val="24"/>
          <w:szCs w:val="24"/>
        </w:rPr>
      </w:pPr>
    </w:p>
    <w:p w:rsidR="005A785B" w:rsidRPr="005C696E" w:rsidRDefault="005C696E" w:rsidP="005A785B">
      <w:pPr>
        <w:rPr>
          <w:rFonts w:ascii="Arial" w:hAnsi="Arial" w:cs="Arial"/>
          <w:b/>
          <w:color w:val="000000"/>
          <w:sz w:val="24"/>
          <w:szCs w:val="24"/>
        </w:rPr>
      </w:pPr>
      <w:r w:rsidRPr="005C696E">
        <w:rPr>
          <w:rFonts w:ascii="Arial" w:hAnsi="Arial" w:cs="Arial"/>
          <w:b/>
          <w:color w:val="000000"/>
          <w:sz w:val="24"/>
          <w:szCs w:val="24"/>
        </w:rPr>
        <w:tab/>
      </w:r>
      <w:r w:rsidRPr="005C696E">
        <w:rPr>
          <w:rFonts w:ascii="Arial" w:hAnsi="Arial" w:cs="Arial"/>
          <w:b/>
          <w:color w:val="000000"/>
          <w:sz w:val="24"/>
          <w:szCs w:val="24"/>
        </w:rPr>
        <w:tab/>
      </w:r>
      <w:r w:rsidRPr="005C696E">
        <w:rPr>
          <w:rFonts w:ascii="Arial" w:hAnsi="Arial" w:cs="Arial"/>
          <w:b/>
          <w:color w:val="000000"/>
          <w:sz w:val="24"/>
          <w:szCs w:val="24"/>
        </w:rPr>
        <w:tab/>
      </w:r>
      <w:r w:rsidRPr="005C696E">
        <w:rPr>
          <w:rFonts w:ascii="Arial" w:hAnsi="Arial" w:cs="Arial"/>
          <w:b/>
          <w:color w:val="000000"/>
          <w:sz w:val="24"/>
          <w:szCs w:val="24"/>
        </w:rPr>
        <w:tab/>
      </w:r>
      <w:r w:rsidRPr="005C696E">
        <w:rPr>
          <w:rFonts w:ascii="Arial" w:hAnsi="Arial" w:cs="Arial"/>
          <w:b/>
          <w:color w:val="000000"/>
          <w:sz w:val="24"/>
          <w:szCs w:val="24"/>
        </w:rPr>
        <w:tab/>
      </w:r>
      <w:r w:rsidRPr="005C696E">
        <w:rPr>
          <w:rFonts w:ascii="Arial" w:hAnsi="Arial" w:cs="Arial"/>
          <w:b/>
          <w:color w:val="000000"/>
          <w:sz w:val="24"/>
          <w:szCs w:val="24"/>
        </w:rPr>
        <w:tab/>
      </w:r>
      <w:r w:rsidRPr="005C696E">
        <w:rPr>
          <w:rFonts w:ascii="Arial" w:hAnsi="Arial" w:cs="Arial"/>
          <w:b/>
          <w:color w:val="000000"/>
          <w:sz w:val="24"/>
          <w:szCs w:val="24"/>
        </w:rPr>
        <w:tab/>
      </w:r>
      <w:r w:rsidRPr="005C696E">
        <w:rPr>
          <w:rFonts w:ascii="Arial" w:hAnsi="Arial" w:cs="Arial"/>
          <w:b/>
          <w:color w:val="000000"/>
          <w:sz w:val="24"/>
          <w:szCs w:val="24"/>
        </w:rPr>
        <w:tab/>
      </w:r>
      <w:r w:rsidRPr="005C696E">
        <w:rPr>
          <w:rFonts w:ascii="Arial" w:hAnsi="Arial" w:cs="Arial"/>
          <w:b/>
          <w:color w:val="000000"/>
          <w:sz w:val="24"/>
          <w:szCs w:val="24"/>
        </w:rPr>
        <w:tab/>
        <w:t>Przewodniczący Rady</w:t>
      </w:r>
    </w:p>
    <w:p w:rsidR="005C696E" w:rsidRPr="005C696E" w:rsidRDefault="005C696E" w:rsidP="005A785B">
      <w:pPr>
        <w:rPr>
          <w:rFonts w:ascii="Arial" w:hAnsi="Arial" w:cs="Arial"/>
          <w:b/>
          <w:color w:val="000000"/>
          <w:sz w:val="24"/>
          <w:szCs w:val="24"/>
        </w:rPr>
      </w:pPr>
      <w:r w:rsidRPr="005C696E">
        <w:rPr>
          <w:rFonts w:ascii="Arial" w:hAnsi="Arial" w:cs="Arial"/>
          <w:b/>
          <w:color w:val="000000"/>
          <w:sz w:val="24"/>
          <w:szCs w:val="24"/>
        </w:rPr>
        <w:tab/>
      </w:r>
      <w:r w:rsidRPr="005C696E">
        <w:rPr>
          <w:rFonts w:ascii="Arial" w:hAnsi="Arial" w:cs="Arial"/>
          <w:b/>
          <w:color w:val="000000"/>
          <w:sz w:val="24"/>
          <w:szCs w:val="24"/>
        </w:rPr>
        <w:tab/>
      </w:r>
      <w:r w:rsidRPr="005C696E">
        <w:rPr>
          <w:rFonts w:ascii="Arial" w:hAnsi="Arial" w:cs="Arial"/>
          <w:b/>
          <w:color w:val="000000"/>
          <w:sz w:val="24"/>
          <w:szCs w:val="24"/>
        </w:rPr>
        <w:tab/>
      </w:r>
      <w:r w:rsidRPr="005C696E">
        <w:rPr>
          <w:rFonts w:ascii="Arial" w:hAnsi="Arial" w:cs="Arial"/>
          <w:b/>
          <w:color w:val="000000"/>
          <w:sz w:val="24"/>
          <w:szCs w:val="24"/>
        </w:rPr>
        <w:tab/>
      </w:r>
      <w:r w:rsidRPr="005C696E">
        <w:rPr>
          <w:rFonts w:ascii="Arial" w:hAnsi="Arial" w:cs="Arial"/>
          <w:b/>
          <w:color w:val="000000"/>
          <w:sz w:val="24"/>
          <w:szCs w:val="24"/>
        </w:rPr>
        <w:tab/>
      </w:r>
      <w:r w:rsidRPr="005C696E">
        <w:rPr>
          <w:rFonts w:ascii="Arial" w:hAnsi="Arial" w:cs="Arial"/>
          <w:b/>
          <w:color w:val="000000"/>
          <w:sz w:val="24"/>
          <w:szCs w:val="24"/>
        </w:rPr>
        <w:tab/>
      </w:r>
      <w:r w:rsidRPr="005C696E">
        <w:rPr>
          <w:rFonts w:ascii="Arial" w:hAnsi="Arial" w:cs="Arial"/>
          <w:b/>
          <w:color w:val="000000"/>
          <w:sz w:val="24"/>
          <w:szCs w:val="24"/>
        </w:rPr>
        <w:tab/>
      </w:r>
      <w:r w:rsidRPr="005C696E">
        <w:rPr>
          <w:rFonts w:ascii="Arial" w:hAnsi="Arial" w:cs="Arial"/>
          <w:b/>
          <w:color w:val="000000"/>
          <w:sz w:val="24"/>
          <w:szCs w:val="24"/>
        </w:rPr>
        <w:tab/>
      </w:r>
      <w:r w:rsidRPr="005C696E">
        <w:rPr>
          <w:rFonts w:ascii="Arial" w:hAnsi="Arial" w:cs="Arial"/>
          <w:b/>
          <w:color w:val="000000"/>
          <w:sz w:val="24"/>
          <w:szCs w:val="24"/>
        </w:rPr>
        <w:tab/>
        <w:t xml:space="preserve">     Katarzyna Cofała</w:t>
      </w:r>
    </w:p>
    <w:p w:rsidR="005A785B" w:rsidRDefault="005A785B" w:rsidP="005A785B">
      <w:pPr>
        <w:rPr>
          <w:rFonts w:ascii="Arial" w:hAnsi="Arial" w:cs="Arial"/>
          <w:color w:val="000000"/>
          <w:sz w:val="24"/>
          <w:szCs w:val="24"/>
        </w:rPr>
      </w:pPr>
    </w:p>
    <w:p w:rsidR="005A785B" w:rsidRDefault="005A785B" w:rsidP="005A785B">
      <w:pPr>
        <w:rPr>
          <w:rFonts w:ascii="Arial" w:hAnsi="Arial" w:cs="Arial"/>
          <w:color w:val="000000"/>
          <w:sz w:val="24"/>
          <w:szCs w:val="24"/>
        </w:rPr>
      </w:pPr>
    </w:p>
    <w:p w:rsidR="003C3345" w:rsidRDefault="005C696E"/>
    <w:sectPr w:rsidR="003C3345" w:rsidSect="00C06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23AC6"/>
    <w:multiLevelType w:val="hybridMultilevel"/>
    <w:tmpl w:val="2F1CC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785B"/>
    <w:rsid w:val="002B5792"/>
    <w:rsid w:val="0031332D"/>
    <w:rsid w:val="004C0E8F"/>
    <w:rsid w:val="005A785B"/>
    <w:rsid w:val="005C696E"/>
    <w:rsid w:val="007F4AE7"/>
    <w:rsid w:val="00A34DFB"/>
    <w:rsid w:val="00B60F19"/>
    <w:rsid w:val="00C06156"/>
    <w:rsid w:val="00E72558"/>
    <w:rsid w:val="00E95444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78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1259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2011-12-28T06:47:00Z</dcterms:created>
  <dcterms:modified xsi:type="dcterms:W3CDTF">2012-01-05T07:43:00Z</dcterms:modified>
</cp:coreProperties>
</file>